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E7" w:rsidRPr="00CF1A28" w:rsidRDefault="000218E7" w:rsidP="003B2904">
      <w:pPr>
        <w:spacing w:line="240" w:lineRule="auto"/>
        <w:jc w:val="center"/>
        <w:rPr>
          <w:b/>
          <w:sz w:val="16"/>
          <w:szCs w:val="16"/>
        </w:rPr>
      </w:pPr>
    </w:p>
    <w:p w:rsidR="002C4AB4" w:rsidRDefault="007F38DF" w:rsidP="00CE56B0">
      <w:pPr>
        <w:spacing w:line="240" w:lineRule="auto"/>
        <w:rPr>
          <w:b/>
          <w:sz w:val="28"/>
          <w:szCs w:val="28"/>
        </w:rPr>
      </w:pPr>
      <w:r w:rsidRPr="00C75863">
        <w:rPr>
          <w:b/>
          <w:sz w:val="28"/>
          <w:szCs w:val="28"/>
        </w:rPr>
        <w:t>Information for Applicants</w:t>
      </w:r>
    </w:p>
    <w:p w:rsidR="0082487E" w:rsidRPr="0082487E" w:rsidRDefault="008D542A" w:rsidP="00CE56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Relations &amp; </w:t>
      </w:r>
      <w:r w:rsidR="000E0CD3">
        <w:rPr>
          <w:b/>
          <w:sz w:val="24"/>
          <w:szCs w:val="24"/>
        </w:rPr>
        <w:t xml:space="preserve">Quality </w:t>
      </w:r>
      <w:r>
        <w:rPr>
          <w:b/>
          <w:sz w:val="24"/>
          <w:szCs w:val="24"/>
        </w:rPr>
        <w:t xml:space="preserve">Governance </w:t>
      </w:r>
      <w:r w:rsidR="00D94F55">
        <w:rPr>
          <w:b/>
          <w:sz w:val="24"/>
          <w:szCs w:val="24"/>
        </w:rPr>
        <w:t>Assistant</w:t>
      </w:r>
    </w:p>
    <w:p w:rsidR="00D3244E" w:rsidRPr="00D3244E" w:rsidRDefault="00D3244E" w:rsidP="00CE56B0">
      <w:pPr>
        <w:spacing w:after="0" w:line="240" w:lineRule="auto"/>
        <w:rPr>
          <w:b/>
        </w:rPr>
      </w:pPr>
      <w:r w:rsidRPr="00D3244E">
        <w:rPr>
          <w:b/>
        </w:rPr>
        <w:t>£25,092</w:t>
      </w:r>
    </w:p>
    <w:p w:rsidR="00943020" w:rsidRPr="00054ACE" w:rsidRDefault="00943020" w:rsidP="00CE56B0">
      <w:pPr>
        <w:spacing w:after="0" w:line="240" w:lineRule="auto"/>
        <w:rPr>
          <w:b/>
        </w:rPr>
      </w:pPr>
      <w:r w:rsidRPr="00054ACE">
        <w:rPr>
          <w:b/>
        </w:rPr>
        <w:t>Edinburgh</w:t>
      </w:r>
    </w:p>
    <w:p w:rsidR="00471FD0" w:rsidRDefault="008D542A" w:rsidP="00CE56B0">
      <w:pPr>
        <w:spacing w:after="0" w:line="240" w:lineRule="auto"/>
        <w:rPr>
          <w:b/>
        </w:rPr>
      </w:pPr>
      <w:r>
        <w:rPr>
          <w:b/>
        </w:rPr>
        <w:t>35</w:t>
      </w:r>
      <w:r w:rsidR="00B27CE1">
        <w:rPr>
          <w:b/>
        </w:rPr>
        <w:t xml:space="preserve"> hours</w:t>
      </w:r>
    </w:p>
    <w:p w:rsidR="00E208B4" w:rsidRPr="00054ACE" w:rsidRDefault="00E208B4" w:rsidP="00CE56B0">
      <w:pPr>
        <w:spacing w:after="0" w:line="240" w:lineRule="auto"/>
        <w:rPr>
          <w:b/>
        </w:rPr>
      </w:pPr>
      <w:r>
        <w:rPr>
          <w:b/>
        </w:rPr>
        <w:t>Fixed Term Contract – 1 year</w:t>
      </w:r>
      <w:bookmarkStart w:id="0" w:name="_GoBack"/>
      <w:bookmarkEnd w:id="0"/>
    </w:p>
    <w:p w:rsidR="007F38DF" w:rsidRDefault="007F38DF" w:rsidP="00CE56B0">
      <w:pPr>
        <w:pStyle w:val="NoSpacing"/>
      </w:pPr>
    </w:p>
    <w:p w:rsidR="004E3ED0" w:rsidRPr="00CE56B0" w:rsidRDefault="004E3ED0" w:rsidP="00CE56B0">
      <w:pPr>
        <w:pStyle w:val="Default"/>
        <w:rPr>
          <w:sz w:val="22"/>
          <w:szCs w:val="22"/>
        </w:rPr>
      </w:pPr>
      <w:r w:rsidRPr="00CE56B0">
        <w:rPr>
          <w:rFonts w:eastAsiaTheme="minorHAnsi" w:cs="ITCFranklinGothicStd-Book"/>
          <w:sz w:val="22"/>
          <w:szCs w:val="22"/>
          <w:lang w:eastAsia="en-US"/>
        </w:rPr>
        <w:t>We are looking for a helpful and efficient administrator</w:t>
      </w:r>
      <w:r w:rsidRPr="00CE56B0">
        <w:rPr>
          <w:rFonts w:cs="ITCFranklinGothicStd-Book"/>
          <w:sz w:val="22"/>
          <w:szCs w:val="22"/>
        </w:rPr>
        <w:t xml:space="preserve"> with excellent organisational and</w:t>
      </w:r>
      <w:r>
        <w:rPr>
          <w:rFonts w:cs="ITCFranklinGothicStd-Book"/>
        </w:rPr>
        <w:t xml:space="preserve"> </w:t>
      </w:r>
      <w:r w:rsidRPr="00CE56B0">
        <w:rPr>
          <w:rFonts w:cs="ITCFranklinGothicStd-Book"/>
          <w:sz w:val="22"/>
          <w:szCs w:val="22"/>
        </w:rPr>
        <w:t>communication skills</w:t>
      </w:r>
      <w:r w:rsidRPr="00CE56B0">
        <w:rPr>
          <w:rFonts w:eastAsiaTheme="minorHAnsi" w:cs="ITCFranklinGothicStd-Book"/>
          <w:sz w:val="22"/>
          <w:szCs w:val="22"/>
          <w:lang w:eastAsia="en-US"/>
        </w:rPr>
        <w:t xml:space="preserve"> who enjoys providing a high standard of </w:t>
      </w:r>
      <w:r w:rsidRPr="00CE56B0">
        <w:rPr>
          <w:rFonts w:cs="ITCFranklinGothicStd-Book"/>
          <w:sz w:val="22"/>
          <w:szCs w:val="22"/>
        </w:rPr>
        <w:t xml:space="preserve">administrative support to colleagues and </w:t>
      </w:r>
      <w:r w:rsidRPr="00CE56B0">
        <w:rPr>
          <w:rFonts w:eastAsiaTheme="minorHAnsi" w:cs="ITCFranklinGothicStd-Book"/>
          <w:sz w:val="22"/>
          <w:szCs w:val="22"/>
          <w:lang w:eastAsia="en-US"/>
        </w:rPr>
        <w:t xml:space="preserve">internal and external </w:t>
      </w:r>
      <w:r w:rsidRPr="00CE56B0">
        <w:rPr>
          <w:rFonts w:cs="ITCFranklinGothicStd-Book"/>
          <w:sz w:val="22"/>
          <w:szCs w:val="22"/>
        </w:rPr>
        <w:t>and stakeholders.</w:t>
      </w:r>
      <w:r w:rsidRPr="00CE56B0">
        <w:rPr>
          <w:rFonts w:eastAsiaTheme="minorHAnsi" w:cs="ITCFranklinGothicStd-Book"/>
          <w:sz w:val="22"/>
          <w:szCs w:val="22"/>
          <w:lang w:eastAsia="en-US"/>
        </w:rPr>
        <w:t xml:space="preserve"> The successful candidate will be responsible for </w:t>
      </w:r>
      <w:r w:rsidRPr="00CE56B0">
        <w:rPr>
          <w:sz w:val="22"/>
          <w:szCs w:val="22"/>
        </w:rPr>
        <w:t xml:space="preserve">providing general administrative services to the External Relations &amp; Policy Department and the various </w:t>
      </w:r>
      <w:proofErr w:type="spellStart"/>
      <w:r w:rsidRPr="00CE56B0">
        <w:rPr>
          <w:sz w:val="22"/>
          <w:szCs w:val="22"/>
        </w:rPr>
        <w:t>workstreams</w:t>
      </w:r>
      <w:proofErr w:type="spellEnd"/>
      <w:r w:rsidRPr="00CE56B0">
        <w:rPr>
          <w:sz w:val="22"/>
          <w:szCs w:val="22"/>
        </w:rPr>
        <w:t xml:space="preserve"> of the Quality Governance Collaborative (QGC) and its work with the World Health Organization and other external organisations. </w:t>
      </w:r>
    </w:p>
    <w:p w:rsidR="004E3ED0" w:rsidRPr="00CE56B0" w:rsidRDefault="004E3ED0" w:rsidP="00CE56B0">
      <w:pPr>
        <w:pStyle w:val="Default"/>
        <w:rPr>
          <w:sz w:val="22"/>
          <w:szCs w:val="22"/>
        </w:rPr>
      </w:pPr>
    </w:p>
    <w:p w:rsidR="004E3ED0" w:rsidRPr="00CE56B0" w:rsidRDefault="004E3ED0" w:rsidP="00CE56B0">
      <w:pPr>
        <w:spacing w:after="0" w:line="240" w:lineRule="auto"/>
        <w:rPr>
          <w:rFonts w:ascii="Calibri" w:hAnsi="Calibri" w:cs="Arial"/>
        </w:rPr>
      </w:pPr>
      <w:r w:rsidRPr="00CE56B0">
        <w:rPr>
          <w:rFonts w:ascii="Calibri" w:hAnsi="Calibri" w:cs="Arial"/>
        </w:rPr>
        <w:t>The Ext</w:t>
      </w:r>
      <w:r w:rsidRPr="00CE56B0">
        <w:rPr>
          <w:rFonts w:ascii="Calibri" w:hAnsi="Calibri" w:cs="ITCFranklinGothicStd-Book"/>
          <w:color w:val="000000"/>
        </w:rPr>
        <w:t>ernal Relations and Policy department is responsible for the management of the College’s communications across all channels and includes policy development, media relations, and marketing and design activities to p</w:t>
      </w:r>
      <w:r w:rsidRPr="00CE56B0">
        <w:rPr>
          <w:rFonts w:ascii="Calibri" w:hAnsi="Calibri" w:cs="Arial"/>
        </w:rPr>
        <w:t>romote the College and actively contribute to the broader business objectives.</w:t>
      </w:r>
    </w:p>
    <w:p w:rsidR="004E3ED0" w:rsidRPr="00CE56B0" w:rsidRDefault="004E3ED0" w:rsidP="00CE56B0">
      <w:pPr>
        <w:spacing w:after="0" w:line="240" w:lineRule="auto"/>
        <w:rPr>
          <w:rFonts w:ascii="Calibri" w:hAnsi="Calibri" w:cs="Arial"/>
        </w:rPr>
      </w:pPr>
    </w:p>
    <w:p w:rsidR="00B27CE1" w:rsidRDefault="00B27CE1" w:rsidP="00CE56B0">
      <w:pPr>
        <w:autoSpaceDE w:val="0"/>
        <w:autoSpaceDN w:val="0"/>
        <w:adjustRightInd w:val="0"/>
        <w:spacing w:after="0" w:line="240" w:lineRule="auto"/>
        <w:rPr>
          <w:rFonts w:ascii="Calibri" w:hAnsi="Calibri" w:cs="ITCFranklinGothicStd-Book"/>
        </w:rPr>
      </w:pPr>
      <w:r w:rsidRPr="008B09A4">
        <w:rPr>
          <w:rFonts w:ascii="Calibri" w:hAnsi="Calibri" w:cs="ITCFranklinGothicStd-Book"/>
        </w:rPr>
        <w:t xml:space="preserve">The Quality Governance Collaborative is an independent non-governmental body within the </w:t>
      </w:r>
      <w:r>
        <w:rPr>
          <w:rFonts w:ascii="Calibri" w:hAnsi="Calibri" w:cs="ITCFranklinGothicStd-Book"/>
        </w:rPr>
        <w:t xml:space="preserve">Royal </w:t>
      </w:r>
      <w:r w:rsidRPr="008B09A4">
        <w:rPr>
          <w:rFonts w:ascii="Calibri" w:hAnsi="Calibri" w:cs="ITCFranklinGothicStd-Book"/>
        </w:rPr>
        <w:t xml:space="preserve">College </w:t>
      </w:r>
      <w:r>
        <w:rPr>
          <w:rFonts w:ascii="Calibri" w:hAnsi="Calibri" w:cs="ITCFranklinGothicStd-Book"/>
        </w:rPr>
        <w:t xml:space="preserve">of Physicians of Edinburgh </w:t>
      </w:r>
      <w:r w:rsidRPr="008B09A4">
        <w:rPr>
          <w:rFonts w:ascii="Calibri" w:hAnsi="Calibri" w:cs="ITCFranklinGothicStd-Book"/>
        </w:rPr>
        <w:t>that is committed to developing a new, integrated approach to quality governance in healthcare. The QGC brings together multi-professional groups to improve the practice of quality governance and ensure that health systems continue to deliver for patients.</w:t>
      </w:r>
    </w:p>
    <w:p w:rsidR="004E3ED0" w:rsidRPr="002F2C71" w:rsidRDefault="004E3ED0" w:rsidP="00CE56B0">
      <w:pPr>
        <w:autoSpaceDE w:val="0"/>
        <w:autoSpaceDN w:val="0"/>
        <w:adjustRightInd w:val="0"/>
        <w:spacing w:after="0" w:line="240" w:lineRule="auto"/>
        <w:rPr>
          <w:rFonts w:ascii="Calibri" w:hAnsi="Calibri" w:cs="ITCFranklinGothicStd-Book"/>
        </w:rPr>
      </w:pPr>
    </w:p>
    <w:p w:rsidR="00B27CE1" w:rsidRPr="002F2C71" w:rsidRDefault="00B27CE1" w:rsidP="00CE56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27CE1">
        <w:rPr>
          <w:rFonts w:ascii="Calibri" w:hAnsi="Calibri" w:cs="ITCFranklinGothicStd-Book"/>
        </w:rPr>
        <w:t>The College is looking for an enthusiastic candidate: a self-starter with a positive attitude.  Excellent communication skills are required together with meticulous attention to detail and</w:t>
      </w:r>
      <w:r w:rsidR="002F2C71">
        <w:rPr>
          <w:rFonts w:ascii="Calibri" w:hAnsi="Calibri" w:cs="ITCFranklinGothicStd-Book"/>
        </w:rPr>
        <w:t xml:space="preserve"> a</w:t>
      </w:r>
      <w:r w:rsidR="002F2C71">
        <w:rPr>
          <w:rFonts w:ascii="Calibri" w:hAnsi="Calibri" w:cs="Calibri"/>
          <w:color w:val="000000"/>
        </w:rPr>
        <w:t xml:space="preserve"> flexible approach with the ability to work both independently and in a team, and to deal with multiple tasks and competing priorities. Candidates should have </w:t>
      </w:r>
      <w:r w:rsidRPr="00B27CE1">
        <w:rPr>
          <w:rFonts w:ascii="Calibri" w:hAnsi="Calibri" w:cs="ITCFranklinGothicStd-Book"/>
        </w:rPr>
        <w:t>excellent IT skills, demonstrate substantial general administrative experience,</w:t>
      </w:r>
      <w:r w:rsidR="002F2C71">
        <w:rPr>
          <w:rFonts w:ascii="Calibri" w:hAnsi="Calibri" w:cs="ITCFranklinGothicStd-Book"/>
        </w:rPr>
        <w:t xml:space="preserve"> and be experienced in </w:t>
      </w:r>
      <w:r w:rsidR="002F2C71">
        <w:rPr>
          <w:rFonts w:ascii="Calibri" w:hAnsi="Calibri" w:cs="Calibri"/>
          <w:color w:val="000000"/>
        </w:rPr>
        <w:t>event planning and project coordination.</w:t>
      </w:r>
    </w:p>
    <w:p w:rsidR="00B27CE1" w:rsidRDefault="00B27CE1" w:rsidP="00CE56B0">
      <w:pPr>
        <w:pStyle w:val="Default"/>
        <w:rPr>
          <w:b/>
          <w:i/>
          <w:sz w:val="22"/>
          <w:szCs w:val="22"/>
        </w:rPr>
      </w:pPr>
    </w:p>
    <w:p w:rsidR="004D4706" w:rsidRPr="004D4706" w:rsidRDefault="002F2C71" w:rsidP="00CE56B0">
      <w:pPr>
        <w:spacing w:after="0" w:line="240" w:lineRule="auto"/>
        <w:rPr>
          <w:b/>
        </w:rPr>
      </w:pPr>
      <w:r>
        <w:rPr>
          <w:b/>
        </w:rPr>
        <w:t>A</w:t>
      </w:r>
      <w:r w:rsidR="004D4706" w:rsidRPr="004D4706">
        <w:rPr>
          <w:b/>
        </w:rPr>
        <w:t>bout the R</w:t>
      </w:r>
      <w:r w:rsidR="007C421E">
        <w:rPr>
          <w:b/>
        </w:rPr>
        <w:t>oyal College of Physicians of Edinburgh</w:t>
      </w:r>
    </w:p>
    <w:p w:rsidR="00256EF5" w:rsidRDefault="008413A7" w:rsidP="00CE56B0">
      <w:pPr>
        <w:spacing w:after="0" w:line="240" w:lineRule="auto"/>
      </w:pPr>
      <w:r>
        <w:t>The College</w:t>
      </w:r>
      <w:r w:rsidR="00B710B7">
        <w:t xml:space="preserve"> </w:t>
      </w:r>
      <w:r w:rsidR="00B856E8">
        <w:t>is an independent</w:t>
      </w:r>
      <w:r w:rsidR="007F38DF">
        <w:t xml:space="preserve"> professional </w:t>
      </w:r>
      <w:r w:rsidR="00CF1A28">
        <w:t xml:space="preserve">membership </w:t>
      </w:r>
      <w:r w:rsidR="007F38DF">
        <w:t>o</w:t>
      </w:r>
      <w:r w:rsidR="00B710B7">
        <w:t xml:space="preserve">rganisation </w:t>
      </w:r>
      <w:r w:rsidR="00CF1A28">
        <w:t xml:space="preserve">and registered charity, which exists to </w:t>
      </w:r>
      <w:r w:rsidR="00256EF5">
        <w:t>support the profession to deliver the gold standard in healthcare provision</w:t>
      </w:r>
      <w:r w:rsidR="00CF1A28">
        <w:t>.</w:t>
      </w:r>
      <w:r w:rsidR="00054ACE">
        <w:t xml:space="preserve"> </w:t>
      </w:r>
    </w:p>
    <w:p w:rsidR="00256EF5" w:rsidRDefault="00256EF5" w:rsidP="00CE56B0">
      <w:pPr>
        <w:spacing w:after="0" w:line="240" w:lineRule="auto"/>
      </w:pPr>
    </w:p>
    <w:p w:rsidR="00256EF5" w:rsidRDefault="00256EF5" w:rsidP="00CE56B0">
      <w:pPr>
        <w:spacing w:after="0" w:line="240" w:lineRule="auto"/>
      </w:pPr>
      <w:r>
        <w:t>Our five year strategy includes five main aims to:</w:t>
      </w:r>
    </w:p>
    <w:p w:rsidR="00256EF5" w:rsidRDefault="00256EF5" w:rsidP="00CE56B0">
      <w:pPr>
        <w:pStyle w:val="ListParagraph"/>
        <w:numPr>
          <w:ilvl w:val="0"/>
          <w:numId w:val="8"/>
        </w:numPr>
        <w:spacing w:after="0" w:line="240" w:lineRule="auto"/>
      </w:pPr>
      <w:r w:rsidRPr="00C4170F">
        <w:rPr>
          <w:u w:val="single"/>
        </w:rPr>
        <w:t>Promote excellence</w:t>
      </w:r>
      <w:r>
        <w:t xml:space="preserve"> through evidence-based medical practice, research and policy.</w:t>
      </w:r>
    </w:p>
    <w:p w:rsidR="00256EF5" w:rsidRDefault="00256EF5" w:rsidP="00CE56B0">
      <w:pPr>
        <w:pStyle w:val="ListParagraph"/>
        <w:numPr>
          <w:ilvl w:val="0"/>
          <w:numId w:val="8"/>
        </w:numPr>
        <w:spacing w:after="0" w:line="240" w:lineRule="auto"/>
      </w:pPr>
      <w:r w:rsidRPr="00C4170F">
        <w:rPr>
          <w:u w:val="single"/>
        </w:rPr>
        <w:t>Improve public health and healthcare</w:t>
      </w:r>
      <w:r>
        <w:t xml:space="preserve"> through international partnerships with multi-disciplinary clinicians and the public.</w:t>
      </w:r>
    </w:p>
    <w:p w:rsidR="00256EF5" w:rsidRDefault="00256EF5" w:rsidP="00CE56B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Be the </w:t>
      </w:r>
      <w:r w:rsidRPr="00C4170F">
        <w:rPr>
          <w:u w:val="single"/>
        </w:rPr>
        <w:t>professional voice</w:t>
      </w:r>
      <w:r>
        <w:t xml:space="preserve"> of physicians.</w:t>
      </w:r>
    </w:p>
    <w:p w:rsidR="00256EF5" w:rsidRDefault="00256EF5" w:rsidP="00CE56B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Achieve </w:t>
      </w:r>
      <w:r w:rsidRPr="00C4170F">
        <w:rPr>
          <w:u w:val="single"/>
        </w:rPr>
        <w:t>international recognition</w:t>
      </w:r>
      <w:r>
        <w:t xml:space="preserve"> as an innovator in medical education, training and standards.</w:t>
      </w:r>
    </w:p>
    <w:p w:rsidR="00256EF5" w:rsidRDefault="00256EF5" w:rsidP="00CE56B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Share and promote our </w:t>
      </w:r>
      <w:r w:rsidRPr="00C4170F">
        <w:rPr>
          <w:u w:val="single"/>
        </w:rPr>
        <w:t>medical heritage</w:t>
      </w:r>
      <w:r w:rsidR="00C4170F">
        <w:t>.</w:t>
      </w:r>
    </w:p>
    <w:p w:rsidR="00C85291" w:rsidRDefault="00C85291" w:rsidP="00CE56B0">
      <w:pPr>
        <w:spacing w:after="0" w:line="240" w:lineRule="auto"/>
      </w:pPr>
    </w:p>
    <w:p w:rsidR="007F38DF" w:rsidRDefault="00E03E6A" w:rsidP="00CE56B0">
      <w:pPr>
        <w:spacing w:after="0" w:line="240" w:lineRule="auto"/>
      </w:pPr>
      <w:r>
        <w:t>We represent over 13</w:t>
      </w:r>
      <w:r w:rsidR="00171E0A">
        <w:t>,000 Fellows and Members worldwide</w:t>
      </w:r>
      <w:r w:rsidR="00CF1A28">
        <w:t xml:space="preserve"> by improving their skills and knowledge</w:t>
      </w:r>
      <w:r w:rsidR="00171E0A">
        <w:t xml:space="preserve">, setting standards and </w:t>
      </w:r>
      <w:r w:rsidR="00CF1A28">
        <w:t>developing policy and guidance.</w:t>
      </w:r>
      <w:r w:rsidR="00171E0A">
        <w:t xml:space="preserve">  </w:t>
      </w:r>
      <w:r w:rsidR="00B710B7">
        <w:t xml:space="preserve">The College helps </w:t>
      </w:r>
      <w:r w:rsidR="00171E0A">
        <w:t xml:space="preserve">qualified doctors to pursue </w:t>
      </w:r>
      <w:r w:rsidR="00B710B7">
        <w:t xml:space="preserve">their careers </w:t>
      </w:r>
      <w:r w:rsidR="00171E0A">
        <w:t>in specialist (internal) medicine through o</w:t>
      </w:r>
      <w:r w:rsidR="00B710B7">
        <w:t>ur world-renowned education and training programme.</w:t>
      </w:r>
      <w:r w:rsidR="00171E0A">
        <w:t xml:space="preserve"> </w:t>
      </w:r>
      <w:r w:rsidR="00BC56EE">
        <w:t>We ensure that the views and practical clinical experiences of our membership are taken into account by health policymakers throughout the UK</w:t>
      </w:r>
      <w:r w:rsidR="008413A7">
        <w:t xml:space="preserve"> and communicated to the media and </w:t>
      </w:r>
      <w:r w:rsidR="008413A7">
        <w:lastRenderedPageBreak/>
        <w:t>the public</w:t>
      </w:r>
      <w:r w:rsidR="007B2054">
        <w:t>. W</w:t>
      </w:r>
      <w:r w:rsidR="00171E0A">
        <w:t>e provide resources and inf</w:t>
      </w:r>
      <w:r w:rsidR="009F37DA">
        <w:t>o</w:t>
      </w:r>
      <w:r w:rsidR="00171E0A">
        <w:t xml:space="preserve">rmation to support and facilitate professional development for physicians throughout their careers.  </w:t>
      </w:r>
    </w:p>
    <w:p w:rsidR="00054ACE" w:rsidRDefault="00054ACE" w:rsidP="00CE56B0">
      <w:pPr>
        <w:spacing w:after="0" w:line="240" w:lineRule="auto"/>
      </w:pPr>
    </w:p>
    <w:p w:rsidR="0082487E" w:rsidRPr="0082487E" w:rsidRDefault="0082487E" w:rsidP="00CE56B0">
      <w:pPr>
        <w:spacing w:after="0" w:line="240" w:lineRule="auto"/>
        <w:rPr>
          <w:b/>
        </w:rPr>
      </w:pPr>
      <w:r w:rsidRPr="0082487E">
        <w:rPr>
          <w:b/>
        </w:rPr>
        <w:t>The Role</w:t>
      </w:r>
    </w:p>
    <w:p w:rsidR="004E3ED0" w:rsidRPr="00436BD7" w:rsidRDefault="004E3ED0" w:rsidP="00CE56B0">
      <w:pPr>
        <w:pStyle w:val="ListParagraph"/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360"/>
        <w:contextualSpacing w:val="0"/>
        <w:rPr>
          <w:rFonts w:ascii="Calibri" w:hAnsi="Calibri"/>
        </w:rPr>
      </w:pPr>
      <w:r w:rsidRPr="00436BD7">
        <w:rPr>
          <w:rFonts w:ascii="Calibri" w:hAnsi="Calibri"/>
        </w:rPr>
        <w:t xml:space="preserve">To provide administrative support to the </w:t>
      </w:r>
      <w:r>
        <w:rPr>
          <w:rFonts w:ascii="Calibri" w:hAnsi="Calibri"/>
        </w:rPr>
        <w:t xml:space="preserve">External Relations &amp; Policy department and the </w:t>
      </w:r>
      <w:r w:rsidRPr="00436BD7">
        <w:rPr>
          <w:rFonts w:ascii="Calibri" w:hAnsi="Calibri"/>
        </w:rPr>
        <w:t>Quality Governance Collaborative programme</w:t>
      </w:r>
      <w:r>
        <w:rPr>
          <w:rFonts w:ascii="Calibri" w:hAnsi="Calibri"/>
        </w:rPr>
        <w:t>,</w:t>
      </w:r>
      <w:r w:rsidRPr="00436BD7">
        <w:rPr>
          <w:rFonts w:ascii="Calibri" w:hAnsi="Calibri"/>
        </w:rPr>
        <w:t xml:space="preserve"> including </w:t>
      </w:r>
      <w:r>
        <w:rPr>
          <w:rFonts w:ascii="Calibri" w:hAnsi="Calibri"/>
        </w:rPr>
        <w:t xml:space="preserve">its Fellowship programmes </w:t>
      </w:r>
      <w:r w:rsidRPr="00436BD7">
        <w:rPr>
          <w:rFonts w:ascii="Calibri" w:hAnsi="Calibri"/>
        </w:rPr>
        <w:t>and World Health Organi</w:t>
      </w:r>
      <w:r>
        <w:rPr>
          <w:rFonts w:ascii="Calibri" w:hAnsi="Calibri"/>
        </w:rPr>
        <w:t>z</w:t>
      </w:r>
      <w:r w:rsidRPr="00436BD7">
        <w:rPr>
          <w:rFonts w:ascii="Calibri" w:hAnsi="Calibri"/>
        </w:rPr>
        <w:t xml:space="preserve">ation (WHO) collaboration </w:t>
      </w:r>
    </w:p>
    <w:p w:rsidR="004E3ED0" w:rsidRPr="00436BD7" w:rsidRDefault="004E3ED0" w:rsidP="00CE56B0">
      <w:pPr>
        <w:numPr>
          <w:ilvl w:val="0"/>
          <w:numId w:val="21"/>
        </w:numPr>
        <w:spacing w:after="0" w:line="240" w:lineRule="auto"/>
        <w:ind w:left="360"/>
        <w:rPr>
          <w:rFonts w:ascii="Calibri" w:hAnsi="Calibri"/>
        </w:rPr>
      </w:pPr>
      <w:r w:rsidRPr="00436BD7">
        <w:rPr>
          <w:rFonts w:ascii="Calibri" w:hAnsi="Calibri" w:cs="Calibri"/>
        </w:rPr>
        <w:t>To organise and administrate the activity</w:t>
      </w:r>
      <w:r>
        <w:rPr>
          <w:rFonts w:ascii="Calibri" w:hAnsi="Calibri" w:cs="Calibri"/>
        </w:rPr>
        <w:t xml:space="preserve"> of the </w:t>
      </w:r>
      <w:r>
        <w:rPr>
          <w:rFonts w:ascii="Calibri" w:hAnsi="Calibri"/>
        </w:rPr>
        <w:t xml:space="preserve">External Relations &amp; Policy department and the </w:t>
      </w:r>
      <w:r w:rsidRPr="00436BD7">
        <w:rPr>
          <w:rFonts w:ascii="Calibri" w:hAnsi="Calibri" w:cs="Calibri"/>
        </w:rPr>
        <w:t>Quality Governance Collaborative (events, courses, conferences, workshops and lectures) and maintain the work plan</w:t>
      </w:r>
      <w:r>
        <w:rPr>
          <w:rFonts w:ascii="Calibri" w:hAnsi="Calibri" w:cs="Calibri"/>
        </w:rPr>
        <w:t>s</w:t>
      </w:r>
    </w:p>
    <w:p w:rsidR="004E3ED0" w:rsidRPr="00436BD7" w:rsidRDefault="004E3ED0" w:rsidP="00CE56B0">
      <w:pPr>
        <w:numPr>
          <w:ilvl w:val="0"/>
          <w:numId w:val="21"/>
        </w:numPr>
        <w:spacing w:after="0" w:line="240" w:lineRule="auto"/>
        <w:ind w:left="360"/>
        <w:rPr>
          <w:rFonts w:ascii="Calibri" w:hAnsi="Calibri"/>
        </w:rPr>
      </w:pPr>
      <w:r w:rsidRPr="00436BD7">
        <w:rPr>
          <w:rFonts w:ascii="Calibri" w:hAnsi="Calibri" w:cs="Calibri"/>
        </w:rPr>
        <w:t xml:space="preserve">To provide administrative support to the </w:t>
      </w:r>
      <w:r>
        <w:rPr>
          <w:rFonts w:ascii="Calibri" w:hAnsi="Calibri"/>
        </w:rPr>
        <w:t xml:space="preserve">External Relations &amp; Policy department, the </w:t>
      </w:r>
      <w:r w:rsidRPr="00436BD7">
        <w:rPr>
          <w:rFonts w:ascii="Calibri" w:hAnsi="Calibri" w:cs="Calibri"/>
        </w:rPr>
        <w:t>Quality Governance Collaborative Director, Office Bearers, the QGC Faculty and other</w:t>
      </w:r>
      <w:r>
        <w:rPr>
          <w:rFonts w:ascii="Calibri" w:hAnsi="Calibri" w:cs="Calibri"/>
        </w:rPr>
        <w:t xml:space="preserve"> senior colleagues</w:t>
      </w:r>
      <w:r w:rsidRPr="00436BD7">
        <w:rPr>
          <w:rFonts w:ascii="Calibri" w:hAnsi="Calibri" w:cs="Calibri"/>
        </w:rPr>
        <w:t xml:space="preserve"> involved in the delivery of the programme</w:t>
      </w:r>
      <w:r>
        <w:rPr>
          <w:rFonts w:ascii="Calibri" w:hAnsi="Calibri" w:cs="Calibri"/>
        </w:rPr>
        <w:t>, and College steering groups as required</w:t>
      </w:r>
    </w:p>
    <w:p w:rsidR="004E3ED0" w:rsidRPr="00436BD7" w:rsidRDefault="004E3ED0" w:rsidP="00CE56B0">
      <w:pPr>
        <w:numPr>
          <w:ilvl w:val="0"/>
          <w:numId w:val="21"/>
        </w:numPr>
        <w:spacing w:after="0" w:line="240" w:lineRule="auto"/>
        <w:ind w:left="360"/>
        <w:rPr>
          <w:rFonts w:ascii="Calibri" w:hAnsi="Calibri"/>
        </w:rPr>
      </w:pPr>
      <w:r w:rsidRPr="00436BD7">
        <w:rPr>
          <w:rFonts w:ascii="Calibri" w:hAnsi="Calibri" w:cs="Calibri"/>
        </w:rPr>
        <w:t xml:space="preserve">To provide organisational and administrative support to the QGC Fellowship, including </w:t>
      </w:r>
      <w:r w:rsidRPr="00436BD7">
        <w:rPr>
          <w:rFonts w:ascii="Calibri" w:hAnsi="Calibri"/>
        </w:rPr>
        <w:t xml:space="preserve">liaising with Fellows, drafting agendas, minute taking, </w:t>
      </w:r>
      <w:proofErr w:type="spellStart"/>
      <w:r w:rsidRPr="00436BD7">
        <w:rPr>
          <w:rFonts w:ascii="Calibri" w:hAnsi="Calibri"/>
        </w:rPr>
        <w:t>actioning</w:t>
      </w:r>
      <w:proofErr w:type="spellEnd"/>
      <w:r w:rsidRPr="00436BD7">
        <w:rPr>
          <w:rFonts w:ascii="Calibri" w:hAnsi="Calibri"/>
        </w:rPr>
        <w:t xml:space="preserve"> decisions, reviewing and progress</w:t>
      </w:r>
      <w:r>
        <w:rPr>
          <w:rFonts w:ascii="Calibri" w:hAnsi="Calibri"/>
        </w:rPr>
        <w:t>ing the programme, and managing the portal</w:t>
      </w:r>
    </w:p>
    <w:p w:rsidR="004E3ED0" w:rsidRPr="00436BD7" w:rsidRDefault="004E3ED0" w:rsidP="00CE56B0">
      <w:pPr>
        <w:numPr>
          <w:ilvl w:val="0"/>
          <w:numId w:val="21"/>
        </w:numPr>
        <w:spacing w:after="0" w:line="240" w:lineRule="auto"/>
        <w:ind w:left="360"/>
        <w:rPr>
          <w:rFonts w:ascii="Calibri" w:hAnsi="Calibri" w:cs="Calibri"/>
        </w:rPr>
      </w:pPr>
      <w:r w:rsidRPr="00436BD7">
        <w:rPr>
          <w:rFonts w:ascii="Calibri" w:hAnsi="Calibri" w:cs="Calibri"/>
        </w:rPr>
        <w:t xml:space="preserve">To answer telephone and email enquiries about QGC events, the programme, and the Fellowship, providing a high standard of customer service </w:t>
      </w:r>
    </w:p>
    <w:p w:rsidR="004E3ED0" w:rsidRDefault="004E3ED0" w:rsidP="00CE56B0">
      <w:pPr>
        <w:numPr>
          <w:ilvl w:val="0"/>
          <w:numId w:val="21"/>
        </w:numPr>
        <w:spacing w:after="0" w:line="240" w:lineRule="auto"/>
        <w:ind w:left="360"/>
        <w:rPr>
          <w:rFonts w:ascii="Calibri" w:hAnsi="Calibri" w:cs="Calibri"/>
        </w:rPr>
      </w:pPr>
      <w:r w:rsidRPr="00436BD7">
        <w:rPr>
          <w:rFonts w:ascii="Calibri" w:hAnsi="Calibri" w:cs="Calibri"/>
        </w:rPr>
        <w:t xml:space="preserve">Minute Secretary for the </w:t>
      </w:r>
      <w:r>
        <w:rPr>
          <w:rFonts w:ascii="Calibri" w:hAnsi="Calibri" w:cs="Calibri"/>
        </w:rPr>
        <w:t xml:space="preserve">Steering Groups, Committees, the </w:t>
      </w:r>
      <w:r w:rsidRPr="00436BD7">
        <w:rPr>
          <w:rFonts w:ascii="Calibri" w:hAnsi="Calibri" w:cs="Calibri"/>
        </w:rPr>
        <w:t xml:space="preserve">QGC </w:t>
      </w:r>
      <w:r>
        <w:rPr>
          <w:rFonts w:ascii="Calibri" w:hAnsi="Calibri" w:cs="Calibri"/>
        </w:rPr>
        <w:t xml:space="preserve">Steering Board, and other </w:t>
      </w:r>
      <w:r w:rsidRPr="00436BD7">
        <w:rPr>
          <w:rFonts w:ascii="Calibri" w:hAnsi="Calibri" w:cs="Calibri"/>
        </w:rPr>
        <w:t xml:space="preserve">meetings and events as required </w:t>
      </w:r>
    </w:p>
    <w:p w:rsidR="004E3ED0" w:rsidRPr="00F758B1" w:rsidRDefault="004E3ED0" w:rsidP="00CE56B0">
      <w:pPr>
        <w:pStyle w:val="Default"/>
        <w:numPr>
          <w:ilvl w:val="0"/>
          <w:numId w:val="22"/>
        </w:numPr>
        <w:ind w:left="360"/>
        <w:rPr>
          <w:sz w:val="22"/>
          <w:szCs w:val="22"/>
        </w:rPr>
      </w:pPr>
      <w:r w:rsidRPr="00F758B1">
        <w:rPr>
          <w:sz w:val="22"/>
          <w:szCs w:val="22"/>
        </w:rPr>
        <w:t xml:space="preserve">To coordinate activities, including liaising with third parties and external organisations </w:t>
      </w:r>
    </w:p>
    <w:p w:rsidR="004E3ED0" w:rsidRPr="00F758B1" w:rsidRDefault="004E3ED0" w:rsidP="00CE56B0">
      <w:pPr>
        <w:pStyle w:val="ListParagraph"/>
        <w:numPr>
          <w:ilvl w:val="0"/>
          <w:numId w:val="23"/>
        </w:numPr>
        <w:spacing w:after="0" w:line="240" w:lineRule="auto"/>
        <w:ind w:left="360"/>
        <w:contextualSpacing w:val="0"/>
        <w:rPr>
          <w:rFonts w:ascii="Calibri" w:hAnsi="Calibri"/>
        </w:rPr>
      </w:pPr>
      <w:r w:rsidRPr="00F758B1">
        <w:rPr>
          <w:rFonts w:ascii="Calibri" w:hAnsi="Calibri"/>
        </w:rPr>
        <w:t xml:space="preserve">Coordinate all communications with invited contributors (speakers and chairs) </w:t>
      </w:r>
      <w:r>
        <w:rPr>
          <w:rFonts w:ascii="Calibri" w:hAnsi="Calibri"/>
        </w:rPr>
        <w:t xml:space="preserve">to the Fellowship and for events </w:t>
      </w:r>
      <w:r w:rsidRPr="00F758B1">
        <w:rPr>
          <w:rFonts w:ascii="Calibri" w:hAnsi="Calibri"/>
        </w:rPr>
        <w:t xml:space="preserve">to ensure that their contribution is delivered in line with the planned programme, </w:t>
      </w:r>
      <w:r>
        <w:rPr>
          <w:rFonts w:ascii="Calibri" w:hAnsi="Calibri"/>
        </w:rPr>
        <w:t xml:space="preserve">and </w:t>
      </w:r>
      <w:r w:rsidRPr="00F758B1">
        <w:rPr>
          <w:rFonts w:ascii="Calibri" w:hAnsi="Calibri"/>
        </w:rPr>
        <w:t xml:space="preserve"> that appropriate information and support is provided, consents are gained and formal thanks are given</w:t>
      </w:r>
    </w:p>
    <w:p w:rsidR="004E3ED0" w:rsidRPr="00F758B1" w:rsidRDefault="004E3ED0" w:rsidP="00CE56B0">
      <w:pPr>
        <w:pStyle w:val="ListParagraph"/>
        <w:numPr>
          <w:ilvl w:val="0"/>
          <w:numId w:val="23"/>
        </w:numPr>
        <w:spacing w:after="0" w:line="240" w:lineRule="auto"/>
        <w:ind w:left="360"/>
        <w:contextualSpacing w:val="0"/>
        <w:rPr>
          <w:rFonts w:ascii="Calibri" w:hAnsi="Calibri"/>
        </w:rPr>
      </w:pPr>
      <w:r w:rsidRPr="00F758B1">
        <w:rPr>
          <w:rFonts w:ascii="Calibri" w:hAnsi="Calibri"/>
        </w:rPr>
        <w:t xml:space="preserve">Undertake all administrative tasks to ensure the efficient organisation and smooth running of all events </w:t>
      </w:r>
    </w:p>
    <w:p w:rsidR="004E3ED0" w:rsidRPr="00F758B1" w:rsidRDefault="004E3ED0" w:rsidP="00CE56B0">
      <w:pPr>
        <w:pStyle w:val="ListParagraph"/>
        <w:numPr>
          <w:ilvl w:val="0"/>
          <w:numId w:val="23"/>
        </w:numPr>
        <w:spacing w:after="0" w:line="240" w:lineRule="auto"/>
        <w:ind w:left="360"/>
        <w:contextualSpacing w:val="0"/>
        <w:rPr>
          <w:rFonts w:ascii="Calibri" w:hAnsi="Calibri"/>
        </w:rPr>
      </w:pPr>
      <w:r>
        <w:rPr>
          <w:rFonts w:ascii="Calibri" w:hAnsi="Calibri"/>
        </w:rPr>
        <w:t>Identify</w:t>
      </w:r>
      <w:r w:rsidRPr="00F758B1">
        <w:rPr>
          <w:rFonts w:ascii="Calibri" w:hAnsi="Calibri"/>
        </w:rPr>
        <w:t xml:space="preserve"> sponsorship </w:t>
      </w:r>
      <w:r>
        <w:rPr>
          <w:rFonts w:ascii="Calibri" w:hAnsi="Calibri"/>
        </w:rPr>
        <w:t xml:space="preserve">opportunities </w:t>
      </w:r>
      <w:r w:rsidRPr="00F758B1">
        <w:rPr>
          <w:rFonts w:ascii="Calibri" w:hAnsi="Calibri"/>
        </w:rPr>
        <w:t>for events and liaise with external organisations interested in providing sponsorship</w:t>
      </w:r>
    </w:p>
    <w:p w:rsidR="004E3ED0" w:rsidRPr="00F758B1" w:rsidRDefault="004E3ED0" w:rsidP="00CE56B0">
      <w:pPr>
        <w:pStyle w:val="ListParagraph"/>
        <w:numPr>
          <w:ilvl w:val="0"/>
          <w:numId w:val="23"/>
        </w:numPr>
        <w:spacing w:after="0" w:line="240" w:lineRule="auto"/>
        <w:ind w:left="360"/>
        <w:contextualSpacing w:val="0"/>
        <w:rPr>
          <w:rFonts w:ascii="Calibri" w:hAnsi="Calibri"/>
        </w:rPr>
      </w:pPr>
      <w:r w:rsidRPr="00F758B1">
        <w:rPr>
          <w:rFonts w:ascii="Calibri" w:hAnsi="Calibri"/>
        </w:rPr>
        <w:t xml:space="preserve">Work with the marketing team </w:t>
      </w:r>
      <w:r>
        <w:rPr>
          <w:rFonts w:ascii="Calibri" w:hAnsi="Calibri"/>
        </w:rPr>
        <w:t xml:space="preserve">to </w:t>
      </w:r>
      <w:r w:rsidRPr="00F758B1">
        <w:rPr>
          <w:rFonts w:ascii="Calibri" w:hAnsi="Calibri"/>
        </w:rPr>
        <w:t xml:space="preserve">ensure events are promoted and publicised to the appropriate audiences </w:t>
      </w:r>
      <w:r>
        <w:rPr>
          <w:rFonts w:ascii="Calibri" w:hAnsi="Calibri"/>
        </w:rPr>
        <w:t>and manage a database of contacts</w:t>
      </w:r>
    </w:p>
    <w:p w:rsidR="004E3ED0" w:rsidRPr="00F758B1" w:rsidRDefault="004E3ED0" w:rsidP="00CE56B0">
      <w:pPr>
        <w:pStyle w:val="ListParagraph"/>
        <w:numPr>
          <w:ilvl w:val="0"/>
          <w:numId w:val="23"/>
        </w:numPr>
        <w:spacing w:after="0" w:line="240" w:lineRule="auto"/>
        <w:ind w:left="360"/>
        <w:contextualSpacing w:val="0"/>
        <w:rPr>
          <w:rFonts w:ascii="Calibri" w:hAnsi="Calibri"/>
        </w:rPr>
      </w:pPr>
      <w:r w:rsidRPr="00F758B1">
        <w:rPr>
          <w:rFonts w:ascii="Calibri" w:hAnsi="Calibri"/>
        </w:rPr>
        <w:t xml:space="preserve">Manage registration desk and other front of house arrangements (catering, exhibitors, AV, electronic voting system and live links by video and </w:t>
      </w:r>
      <w:proofErr w:type="spellStart"/>
      <w:r w:rsidRPr="00F758B1">
        <w:rPr>
          <w:rFonts w:ascii="Calibri" w:hAnsi="Calibri"/>
        </w:rPr>
        <w:t>webstream</w:t>
      </w:r>
      <w:proofErr w:type="spellEnd"/>
      <w:r w:rsidRPr="00F758B1">
        <w:rPr>
          <w:rFonts w:ascii="Calibri" w:hAnsi="Calibri"/>
        </w:rPr>
        <w:t xml:space="preserve">) at events and meetings </w:t>
      </w:r>
    </w:p>
    <w:p w:rsidR="004E3ED0" w:rsidRDefault="004E3ED0" w:rsidP="00CE56B0">
      <w:pPr>
        <w:pStyle w:val="ListParagraph"/>
        <w:numPr>
          <w:ilvl w:val="0"/>
          <w:numId w:val="23"/>
        </w:numPr>
        <w:spacing w:after="0" w:line="240" w:lineRule="auto"/>
        <w:ind w:left="360"/>
        <w:contextualSpacing w:val="0"/>
      </w:pPr>
      <w:r w:rsidRPr="00F758B1">
        <w:rPr>
          <w:rFonts w:ascii="Calibri" w:hAnsi="Calibri"/>
        </w:rPr>
        <w:t>Gather and process information as required, to assist with preparation of reports and other documents</w:t>
      </w:r>
    </w:p>
    <w:p w:rsidR="007B2054" w:rsidRDefault="007B2054" w:rsidP="00CE56B0">
      <w:pPr>
        <w:spacing w:after="0" w:line="240" w:lineRule="auto"/>
        <w:rPr>
          <w:rFonts w:cs="HelveticaNeue-Light"/>
          <w:b/>
        </w:rPr>
      </w:pPr>
    </w:p>
    <w:p w:rsidR="0082487E" w:rsidRDefault="0082487E" w:rsidP="00CE56B0">
      <w:pPr>
        <w:spacing w:after="0" w:line="240" w:lineRule="auto"/>
        <w:rPr>
          <w:rFonts w:cs="HelveticaNeue-Light"/>
          <w:b/>
        </w:rPr>
      </w:pPr>
      <w:r w:rsidRPr="0082487E">
        <w:rPr>
          <w:rFonts w:cs="HelveticaNeue-Light"/>
          <w:b/>
        </w:rPr>
        <w:t>The Person</w:t>
      </w:r>
    </w:p>
    <w:p w:rsidR="003B2904" w:rsidRPr="003F662D" w:rsidRDefault="003B2904" w:rsidP="00CE56B0">
      <w:pPr>
        <w:numPr>
          <w:ilvl w:val="0"/>
          <w:numId w:val="2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Excellent</w:t>
      </w:r>
      <w:r w:rsidRPr="003F662D">
        <w:rPr>
          <w:rFonts w:ascii="Calibri" w:hAnsi="Calibri" w:cs="Calibri"/>
          <w:color w:val="000000"/>
        </w:rPr>
        <w:t xml:space="preserve"> written and verbal communication skills with the ability to establish and maintain effective working relationships with a wide range of College staff, physicians and other healthcare professionals and external organisations in the medical, academic and commercial sectors </w:t>
      </w:r>
    </w:p>
    <w:p w:rsidR="003B2904" w:rsidRPr="008B09A4" w:rsidRDefault="003B2904" w:rsidP="00CE56B0">
      <w:pPr>
        <w:numPr>
          <w:ilvl w:val="0"/>
          <w:numId w:val="25"/>
        </w:numPr>
        <w:autoSpaceDE w:val="0"/>
        <w:autoSpaceDN w:val="0"/>
        <w:adjustRightInd w:val="0"/>
        <w:spacing w:after="30" w:line="240" w:lineRule="auto"/>
        <w:rPr>
          <w:rFonts w:ascii="Calibri" w:hAnsi="Calibri" w:cs="Symbol"/>
          <w:color w:val="000000"/>
        </w:rPr>
      </w:pPr>
      <w:r w:rsidRPr="008B09A4">
        <w:rPr>
          <w:rFonts w:ascii="Calibri" w:hAnsi="Calibri" w:cs="Symbol"/>
          <w:color w:val="000000"/>
        </w:rPr>
        <w:t xml:space="preserve">Exceptional people skills with a dedication to </w:t>
      </w:r>
      <w:r>
        <w:rPr>
          <w:rFonts w:ascii="Calibri" w:hAnsi="Calibri" w:cs="Symbol"/>
          <w:color w:val="000000"/>
        </w:rPr>
        <w:t>providing</w:t>
      </w:r>
      <w:r w:rsidRPr="008B09A4">
        <w:rPr>
          <w:rFonts w:ascii="Calibri" w:hAnsi="Calibri" w:cs="Symbol"/>
          <w:color w:val="000000"/>
        </w:rPr>
        <w:t xml:space="preserve"> a high level of customer service </w:t>
      </w:r>
    </w:p>
    <w:p w:rsidR="003B2904" w:rsidRPr="008B09A4" w:rsidRDefault="003B2904" w:rsidP="00CE56B0">
      <w:pPr>
        <w:numPr>
          <w:ilvl w:val="0"/>
          <w:numId w:val="2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8B09A4">
        <w:rPr>
          <w:rFonts w:ascii="Calibri" w:hAnsi="Calibri" w:cs="Calibri"/>
          <w:color w:val="000000"/>
        </w:rPr>
        <w:t xml:space="preserve">Excellent IT skills including of standard office applications (word processing, spreadsheets, power point, email/internet), </w:t>
      </w:r>
      <w:r>
        <w:rPr>
          <w:rFonts w:ascii="Calibri" w:hAnsi="Calibri" w:cs="Calibri"/>
          <w:color w:val="000000"/>
        </w:rPr>
        <w:t xml:space="preserve">with </w:t>
      </w:r>
      <w:r w:rsidRPr="008B09A4">
        <w:rPr>
          <w:rFonts w:ascii="Calibri" w:hAnsi="Calibri" w:cs="Calibri"/>
          <w:color w:val="000000"/>
        </w:rPr>
        <w:t xml:space="preserve">the ability to learn bespoke databases and other packages as required </w:t>
      </w:r>
    </w:p>
    <w:p w:rsidR="003B2904" w:rsidRPr="008B09A4" w:rsidRDefault="003B2904" w:rsidP="00CE56B0">
      <w:pPr>
        <w:numPr>
          <w:ilvl w:val="0"/>
          <w:numId w:val="2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8B09A4">
        <w:rPr>
          <w:rFonts w:ascii="Calibri" w:hAnsi="Calibri" w:cs="Calibri"/>
          <w:color w:val="000000"/>
        </w:rPr>
        <w:t xml:space="preserve">A flexible approach with the ability to plan own workload, to work both independently and in a team, and to deal with multiple tasks and competing priorities </w:t>
      </w:r>
    </w:p>
    <w:p w:rsidR="003B2904" w:rsidRPr="008B09A4" w:rsidRDefault="003B2904" w:rsidP="00CE56B0">
      <w:pPr>
        <w:numPr>
          <w:ilvl w:val="0"/>
          <w:numId w:val="2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8B09A4">
        <w:rPr>
          <w:rFonts w:ascii="Calibri" w:hAnsi="Calibri" w:cs="Calibri"/>
          <w:color w:val="000000"/>
        </w:rPr>
        <w:t xml:space="preserve">Excellent organisational skills and attention to detail with a demonstrable record in </w:t>
      </w:r>
      <w:r>
        <w:rPr>
          <w:rFonts w:ascii="Calibri" w:hAnsi="Calibri" w:cs="Calibri"/>
          <w:color w:val="000000"/>
        </w:rPr>
        <w:t>meeting deadlines</w:t>
      </w:r>
    </w:p>
    <w:p w:rsidR="003B2904" w:rsidRPr="008B09A4" w:rsidRDefault="003B2904" w:rsidP="00CE56B0">
      <w:pPr>
        <w:numPr>
          <w:ilvl w:val="0"/>
          <w:numId w:val="25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8B09A4">
        <w:rPr>
          <w:rFonts w:ascii="Calibri" w:hAnsi="Calibri" w:cs="Calibri"/>
          <w:color w:val="000000"/>
        </w:rPr>
        <w:t xml:space="preserve">Experience of event planning and a practical understanding of good practice in project coordination </w:t>
      </w:r>
    </w:p>
    <w:p w:rsidR="003B2904" w:rsidRPr="003F662D" w:rsidRDefault="003B2904" w:rsidP="00CE56B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8B09A4">
        <w:rPr>
          <w:sz w:val="22"/>
          <w:szCs w:val="22"/>
        </w:rPr>
        <w:t xml:space="preserve">Experience of co-ordinating learning and development events and supporting committees </w:t>
      </w:r>
    </w:p>
    <w:p w:rsidR="003B2904" w:rsidRDefault="003B2904" w:rsidP="00CE56B0">
      <w:pPr>
        <w:pStyle w:val="Default"/>
        <w:rPr>
          <w:b/>
          <w:i/>
          <w:sz w:val="22"/>
          <w:szCs w:val="22"/>
        </w:rPr>
      </w:pPr>
    </w:p>
    <w:p w:rsidR="003B2904" w:rsidRPr="00A504D5" w:rsidRDefault="003B2904" w:rsidP="00CE56B0">
      <w:pPr>
        <w:pStyle w:val="Default"/>
        <w:rPr>
          <w:b/>
          <w:i/>
          <w:sz w:val="22"/>
          <w:szCs w:val="22"/>
        </w:rPr>
      </w:pPr>
      <w:r w:rsidRPr="00A504D5">
        <w:rPr>
          <w:b/>
          <w:i/>
          <w:sz w:val="22"/>
          <w:szCs w:val="22"/>
        </w:rPr>
        <w:t>Desirable:</w:t>
      </w:r>
    </w:p>
    <w:p w:rsidR="003B2904" w:rsidRPr="003F662D" w:rsidRDefault="003B2904" w:rsidP="00CE56B0">
      <w:pPr>
        <w:numPr>
          <w:ilvl w:val="0"/>
          <w:numId w:val="24"/>
        </w:numPr>
        <w:autoSpaceDE w:val="0"/>
        <w:autoSpaceDN w:val="0"/>
        <w:adjustRightInd w:val="0"/>
        <w:spacing w:after="30" w:line="240" w:lineRule="auto"/>
        <w:rPr>
          <w:rFonts w:ascii="Calibri" w:hAnsi="Calibri" w:cs="Symbol"/>
          <w:color w:val="000000"/>
        </w:rPr>
      </w:pPr>
      <w:r w:rsidRPr="003F662D">
        <w:rPr>
          <w:rFonts w:ascii="Calibri" w:hAnsi="Calibri" w:cs="Symbol"/>
          <w:color w:val="000000"/>
        </w:rPr>
        <w:t xml:space="preserve">Educated to degree level in a relevant subject </w:t>
      </w:r>
    </w:p>
    <w:p w:rsidR="003B2904" w:rsidRPr="00A504D5" w:rsidRDefault="003B2904" w:rsidP="00CE56B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A504D5">
        <w:rPr>
          <w:sz w:val="22"/>
          <w:szCs w:val="22"/>
        </w:rPr>
        <w:t>Experience of the health sector</w:t>
      </w:r>
      <w:r>
        <w:rPr>
          <w:sz w:val="22"/>
          <w:szCs w:val="22"/>
        </w:rPr>
        <w:t xml:space="preserve"> and governance issues</w:t>
      </w:r>
    </w:p>
    <w:p w:rsidR="003B2904" w:rsidRPr="008B09A4" w:rsidRDefault="003B2904" w:rsidP="00CE56B0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8B09A4">
        <w:rPr>
          <w:sz w:val="22"/>
          <w:szCs w:val="22"/>
        </w:rPr>
        <w:t>Experience of working in a membership organisation</w:t>
      </w:r>
    </w:p>
    <w:p w:rsidR="0082487E" w:rsidRPr="0082487E" w:rsidRDefault="0082487E" w:rsidP="00CE56B0">
      <w:pPr>
        <w:spacing w:after="0" w:line="240" w:lineRule="auto"/>
        <w:ind w:left="360"/>
        <w:rPr>
          <w:u w:val="single"/>
        </w:rPr>
      </w:pPr>
    </w:p>
    <w:p w:rsidR="00304F5F" w:rsidRDefault="00DD6532" w:rsidP="00CE56B0">
      <w:pPr>
        <w:spacing w:after="0" w:line="240" w:lineRule="auto"/>
        <w:rPr>
          <w:b/>
        </w:rPr>
      </w:pPr>
      <w:r>
        <w:rPr>
          <w:b/>
        </w:rPr>
        <w:t>Remuneration Package</w:t>
      </w:r>
    </w:p>
    <w:p w:rsidR="00DD6532" w:rsidRDefault="00DD6532" w:rsidP="00CE56B0">
      <w:pPr>
        <w:spacing w:after="0" w:line="240" w:lineRule="auto"/>
      </w:pPr>
      <w:r>
        <w:t>The salary for this role</w:t>
      </w:r>
      <w:r w:rsidR="00FF0EA6">
        <w:t xml:space="preserve"> will b</w:t>
      </w:r>
      <w:r w:rsidR="00FF0EA6" w:rsidRPr="002F2C71">
        <w:t xml:space="preserve">e </w:t>
      </w:r>
      <w:r w:rsidR="002F2C71" w:rsidRPr="002F2C71">
        <w:t>£</w:t>
      </w:r>
      <w:r w:rsidR="00791590">
        <w:t>25,092</w:t>
      </w:r>
      <w:r w:rsidR="002F2C71" w:rsidRPr="002F2C71">
        <w:t xml:space="preserve"> </w:t>
      </w:r>
      <w:r w:rsidR="007C421E" w:rsidRPr="002F2C71">
        <w:t>p</w:t>
      </w:r>
      <w:r w:rsidR="007C421E">
        <w:t>er annum</w:t>
      </w:r>
      <w:r w:rsidR="00D87DAD">
        <w:t xml:space="preserve"> </w:t>
      </w:r>
      <w:r>
        <w:t>plus benefits.</w:t>
      </w:r>
      <w:r w:rsidR="001E5259">
        <w:t xml:space="preserve">  </w:t>
      </w:r>
      <w:r>
        <w:t>Additional benefits include:</w:t>
      </w:r>
    </w:p>
    <w:p w:rsidR="00BC56EE" w:rsidRDefault="00BC56EE" w:rsidP="00CE56B0">
      <w:pPr>
        <w:spacing w:after="0" w:line="240" w:lineRule="auto"/>
      </w:pPr>
    </w:p>
    <w:p w:rsidR="00DD6532" w:rsidRPr="004E3ED0" w:rsidRDefault="00DD6532" w:rsidP="00CE56B0">
      <w:pPr>
        <w:pStyle w:val="ListParagraph"/>
        <w:numPr>
          <w:ilvl w:val="0"/>
          <w:numId w:val="15"/>
        </w:numPr>
        <w:spacing w:after="0" w:line="240" w:lineRule="auto"/>
      </w:pPr>
      <w:r w:rsidRPr="004E3ED0">
        <w:t>Pension: wit</w:t>
      </w:r>
      <w:r w:rsidR="003B1308" w:rsidRPr="004E3ED0">
        <w:t xml:space="preserve">h employer contributions of </w:t>
      </w:r>
      <w:r w:rsidR="002C1E16" w:rsidRPr="004E3ED0">
        <w:t>9</w:t>
      </w:r>
      <w:r w:rsidR="003B1308" w:rsidRPr="004E3ED0">
        <w:t>%.</w:t>
      </w:r>
    </w:p>
    <w:p w:rsidR="0016372F" w:rsidRPr="004E3ED0" w:rsidRDefault="003B2904" w:rsidP="00CE56B0">
      <w:pPr>
        <w:pStyle w:val="ListParagraph"/>
        <w:numPr>
          <w:ilvl w:val="0"/>
          <w:numId w:val="15"/>
        </w:numPr>
        <w:spacing w:after="0" w:line="240" w:lineRule="auto"/>
      </w:pPr>
      <w:r w:rsidRPr="004E3ED0">
        <w:t xml:space="preserve">Holidays: </w:t>
      </w:r>
      <w:r w:rsidR="004E3ED0" w:rsidRPr="004E3ED0">
        <w:t>23</w:t>
      </w:r>
      <w:r w:rsidR="0016372F" w:rsidRPr="004E3ED0">
        <w:t xml:space="preserve"> days annual leave </w:t>
      </w:r>
      <w:r w:rsidR="00873E1E" w:rsidRPr="004E3ED0">
        <w:t>(with increm</w:t>
      </w:r>
      <w:r w:rsidRPr="004E3ED0">
        <w:t>ental increase over five years</w:t>
      </w:r>
      <w:r w:rsidR="00873E1E" w:rsidRPr="004E3ED0">
        <w:t xml:space="preserve">) </w:t>
      </w:r>
      <w:r w:rsidR="0016372F" w:rsidRPr="004E3ED0">
        <w:t>and 11 days public holiday/College close downs.</w:t>
      </w:r>
    </w:p>
    <w:p w:rsidR="00DD6532" w:rsidRDefault="00DD6532" w:rsidP="00CE56B0">
      <w:pPr>
        <w:pStyle w:val="ListParagraph"/>
        <w:numPr>
          <w:ilvl w:val="0"/>
          <w:numId w:val="15"/>
        </w:numPr>
        <w:spacing w:after="0" w:line="240" w:lineRule="auto"/>
      </w:pPr>
      <w:r>
        <w:t>Life assurance</w:t>
      </w:r>
      <w:r w:rsidR="00F60E58">
        <w:t xml:space="preserve"> scheme</w:t>
      </w:r>
      <w:r w:rsidR="00D94972">
        <w:t>.</w:t>
      </w:r>
    </w:p>
    <w:p w:rsidR="00DD6532" w:rsidRDefault="00D94972" w:rsidP="00CE56B0">
      <w:pPr>
        <w:pStyle w:val="ListParagraph"/>
        <w:numPr>
          <w:ilvl w:val="0"/>
          <w:numId w:val="15"/>
        </w:numPr>
        <w:spacing w:after="0" w:line="240" w:lineRule="auto"/>
      </w:pPr>
      <w:r>
        <w:t>Long-term income protection scheme for those unable to work due to illness.</w:t>
      </w:r>
    </w:p>
    <w:p w:rsidR="00B856E8" w:rsidRDefault="00DD6532" w:rsidP="00CE56B0">
      <w:pPr>
        <w:pStyle w:val="ListParagraph"/>
        <w:numPr>
          <w:ilvl w:val="0"/>
          <w:numId w:val="15"/>
        </w:numPr>
        <w:spacing w:after="0" w:line="240" w:lineRule="auto"/>
      </w:pPr>
      <w:r>
        <w:t>Cycle</w:t>
      </w:r>
      <w:r w:rsidR="00D94972">
        <w:t xml:space="preserve"> to Work</w:t>
      </w:r>
      <w:r>
        <w:t xml:space="preserve"> scheme.</w:t>
      </w:r>
    </w:p>
    <w:p w:rsidR="009D23A1" w:rsidRDefault="009D23A1" w:rsidP="00CE56B0">
      <w:pPr>
        <w:pStyle w:val="ListParagraph"/>
        <w:numPr>
          <w:ilvl w:val="0"/>
          <w:numId w:val="15"/>
        </w:numPr>
        <w:spacing w:after="0" w:line="240" w:lineRule="auto"/>
      </w:pPr>
      <w:r>
        <w:t>Discounted rates for use of the venue for personal events.</w:t>
      </w:r>
    </w:p>
    <w:p w:rsidR="00DF33AC" w:rsidRDefault="00DF33AC" w:rsidP="00CE56B0">
      <w:pPr>
        <w:spacing w:after="0" w:line="240" w:lineRule="auto"/>
      </w:pPr>
    </w:p>
    <w:p w:rsidR="0051559B" w:rsidRDefault="00D21BF9" w:rsidP="00CE56B0">
      <w:pPr>
        <w:spacing w:after="0" w:line="240" w:lineRule="auto"/>
        <w:rPr>
          <w:b/>
        </w:rPr>
      </w:pPr>
      <w:r>
        <w:rPr>
          <w:b/>
        </w:rPr>
        <w:t>How t</w:t>
      </w:r>
      <w:r w:rsidR="0051559B" w:rsidRPr="0051559B">
        <w:rPr>
          <w:b/>
        </w:rPr>
        <w:t>o Apply</w:t>
      </w:r>
    </w:p>
    <w:p w:rsidR="00D21BF9" w:rsidRDefault="00D21BF9" w:rsidP="00CE56B0">
      <w:pPr>
        <w:pStyle w:val="ListParagraph"/>
        <w:numPr>
          <w:ilvl w:val="0"/>
          <w:numId w:val="16"/>
        </w:numPr>
        <w:spacing w:after="0" w:line="240" w:lineRule="auto"/>
      </w:pPr>
      <w:r>
        <w:t>All applicants are required to submit a completed application form.</w:t>
      </w:r>
    </w:p>
    <w:p w:rsidR="00D21BF9" w:rsidRDefault="00D21BF9" w:rsidP="00CE56B0">
      <w:pPr>
        <w:pStyle w:val="ListParagraph"/>
        <w:numPr>
          <w:ilvl w:val="0"/>
          <w:numId w:val="16"/>
        </w:numPr>
        <w:spacing w:after="0" w:line="240" w:lineRule="auto"/>
      </w:pPr>
      <w:r>
        <w:t>A CV may be included with your application.</w:t>
      </w:r>
    </w:p>
    <w:p w:rsidR="00D21BF9" w:rsidRDefault="00D21BF9" w:rsidP="00CE56B0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Please send your application form and supporting documentation in </w:t>
      </w:r>
      <w:r w:rsidRPr="00E54083">
        <w:rPr>
          <w:b/>
          <w:u w:val="single"/>
        </w:rPr>
        <w:t>word format only</w:t>
      </w:r>
      <w:r>
        <w:t xml:space="preserve"> (not converted to .pdf).</w:t>
      </w:r>
    </w:p>
    <w:p w:rsidR="008413A7" w:rsidRDefault="008413A7" w:rsidP="00CE56B0">
      <w:pPr>
        <w:spacing w:after="0" w:line="240" w:lineRule="auto"/>
      </w:pPr>
    </w:p>
    <w:p w:rsidR="00C85291" w:rsidRDefault="00C85291" w:rsidP="00CE56B0">
      <w:pPr>
        <w:spacing w:after="0" w:line="240" w:lineRule="auto"/>
      </w:pPr>
      <w:r w:rsidRPr="008413A7">
        <w:rPr>
          <w:b/>
        </w:rPr>
        <w:t xml:space="preserve">Closing Date: </w:t>
      </w:r>
      <w:r w:rsidR="008413A7">
        <w:tab/>
      </w:r>
      <w:r w:rsidR="008413A7">
        <w:tab/>
      </w:r>
      <w:r w:rsidR="00B27CE1">
        <w:t>Midday on Monday 6 January 2020</w:t>
      </w:r>
    </w:p>
    <w:p w:rsidR="00C85291" w:rsidRDefault="00C85291" w:rsidP="00CE56B0">
      <w:pPr>
        <w:spacing w:after="0" w:line="240" w:lineRule="auto"/>
      </w:pPr>
      <w:r w:rsidRPr="008413A7">
        <w:rPr>
          <w:b/>
        </w:rPr>
        <w:t>Interviews:</w:t>
      </w:r>
      <w:r>
        <w:t xml:space="preserve"> </w:t>
      </w:r>
      <w:r w:rsidR="008413A7">
        <w:tab/>
      </w:r>
      <w:r w:rsidR="008413A7">
        <w:tab/>
      </w:r>
      <w:r w:rsidR="00B27CE1">
        <w:t>Monday 27 January 2020</w:t>
      </w:r>
    </w:p>
    <w:p w:rsidR="008413A7" w:rsidRDefault="0070437C" w:rsidP="00CE56B0">
      <w:pPr>
        <w:spacing w:after="0" w:line="240" w:lineRule="auto"/>
        <w:ind w:left="2160" w:hanging="2160"/>
      </w:pPr>
      <w:r w:rsidRPr="008413A7">
        <w:rPr>
          <w:b/>
        </w:rPr>
        <w:t>Infor</w:t>
      </w:r>
      <w:r w:rsidR="00510CAB" w:rsidRPr="008413A7">
        <w:rPr>
          <w:b/>
        </w:rPr>
        <w:t>mal enquiries to</w:t>
      </w:r>
      <w:r w:rsidR="008413A7" w:rsidRPr="008413A7">
        <w:rPr>
          <w:b/>
        </w:rPr>
        <w:t>:</w:t>
      </w:r>
      <w:r w:rsidR="008413A7">
        <w:t xml:space="preserve"> </w:t>
      </w:r>
      <w:r w:rsidR="00510CAB">
        <w:t xml:space="preserve"> </w:t>
      </w:r>
      <w:r w:rsidR="008413A7">
        <w:tab/>
      </w:r>
      <w:r w:rsidR="00B27CE1">
        <w:t>Lisa Rooke, Head of External Relations and Policy – 0131 247 3688 or l.rooke@rcpe.ac.uk</w:t>
      </w:r>
    </w:p>
    <w:p w:rsidR="0016372F" w:rsidRDefault="0016372F" w:rsidP="00CE56B0">
      <w:pPr>
        <w:spacing w:after="0" w:line="240" w:lineRule="auto"/>
        <w:ind w:left="2160" w:hanging="2160"/>
        <w:rPr>
          <w:rStyle w:val="Hyperlink"/>
        </w:rPr>
      </w:pPr>
    </w:p>
    <w:p w:rsidR="0016372F" w:rsidRDefault="0070437C" w:rsidP="00CE56B0">
      <w:pPr>
        <w:spacing w:after="0" w:line="240" w:lineRule="auto"/>
      </w:pPr>
      <w:r w:rsidRPr="008413A7">
        <w:rPr>
          <w:b/>
        </w:rPr>
        <w:t>Completed applications should be returned to:</w:t>
      </w:r>
      <w:r>
        <w:t xml:space="preserve"> </w:t>
      </w:r>
      <w:r w:rsidR="007B2054">
        <w:t xml:space="preserve"> </w:t>
      </w:r>
      <w:hyperlink r:id="rId7" w:history="1">
        <w:r w:rsidR="00B448A9" w:rsidRPr="000A48AA">
          <w:rPr>
            <w:rStyle w:val="Hyperlink"/>
          </w:rPr>
          <w:t>people@rcpe.ac.uk</w:t>
        </w:r>
      </w:hyperlink>
    </w:p>
    <w:p w:rsidR="0016372F" w:rsidRDefault="0016372F" w:rsidP="00CE56B0">
      <w:pPr>
        <w:spacing w:after="0" w:line="240" w:lineRule="auto"/>
        <w:rPr>
          <w:rFonts w:ascii="Calibri" w:hAnsi="Calibri"/>
        </w:rPr>
      </w:pPr>
      <w:r>
        <w:t xml:space="preserve">Or, to </w:t>
      </w:r>
      <w:r w:rsidR="00B448A9">
        <w:t>HR</w:t>
      </w:r>
      <w:r>
        <w:t xml:space="preserve"> Department, </w:t>
      </w:r>
      <w:r>
        <w:rPr>
          <w:rFonts w:ascii="Calibri" w:hAnsi="Calibri"/>
        </w:rPr>
        <w:t>Royal College of Physicians of Edinburgh, 9 Queen Street, Edinburgh, EH2 1JQ.  </w:t>
      </w:r>
    </w:p>
    <w:p w:rsidR="0051559B" w:rsidRDefault="0051559B" w:rsidP="00CE56B0">
      <w:pPr>
        <w:spacing w:after="0" w:line="240" w:lineRule="auto"/>
      </w:pPr>
    </w:p>
    <w:sectPr w:rsidR="0051559B" w:rsidSect="00655811">
      <w:headerReference w:type="default" r:id="rId8"/>
      <w:headerReference w:type="firs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B4" w:rsidRDefault="002C4AB4" w:rsidP="002C4AB4">
      <w:pPr>
        <w:spacing w:after="0" w:line="240" w:lineRule="auto"/>
      </w:pPr>
      <w:r>
        <w:separator/>
      </w:r>
    </w:p>
  </w:endnote>
  <w:endnote w:type="continuationSeparator" w:id="0">
    <w:p w:rsidR="002C4AB4" w:rsidRDefault="002C4AB4" w:rsidP="002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URW-Boo">
    <w:altName w:val="Times New Roman"/>
    <w:charset w:val="00"/>
    <w:family w:val="auto"/>
    <w:pitch w:val="default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B4" w:rsidRDefault="002C4AB4" w:rsidP="002C4AB4">
      <w:pPr>
        <w:spacing w:after="0" w:line="240" w:lineRule="auto"/>
      </w:pPr>
      <w:r>
        <w:separator/>
      </w:r>
    </w:p>
  </w:footnote>
  <w:footnote w:type="continuationSeparator" w:id="0">
    <w:p w:rsidR="002C4AB4" w:rsidRDefault="002C4AB4" w:rsidP="002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AB4" w:rsidRDefault="002C4AB4" w:rsidP="00C7586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11" w:rsidRDefault="00655811" w:rsidP="00655811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46860" cy="7772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F39"/>
    <w:multiLevelType w:val="hybridMultilevel"/>
    <w:tmpl w:val="9BE42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44AA5"/>
    <w:multiLevelType w:val="hybridMultilevel"/>
    <w:tmpl w:val="CA26B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B0067"/>
    <w:multiLevelType w:val="hybridMultilevel"/>
    <w:tmpl w:val="BA74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2331"/>
    <w:multiLevelType w:val="hybridMultilevel"/>
    <w:tmpl w:val="A82E8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639"/>
    <w:multiLevelType w:val="multilevel"/>
    <w:tmpl w:val="97CC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85835"/>
    <w:multiLevelType w:val="hybridMultilevel"/>
    <w:tmpl w:val="526EB0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41756"/>
    <w:multiLevelType w:val="hybridMultilevel"/>
    <w:tmpl w:val="D11CA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523EA"/>
    <w:multiLevelType w:val="hybridMultilevel"/>
    <w:tmpl w:val="EB7CA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85D71"/>
    <w:multiLevelType w:val="hybridMultilevel"/>
    <w:tmpl w:val="24427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6630D"/>
    <w:multiLevelType w:val="hybridMultilevel"/>
    <w:tmpl w:val="5770F3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905C5"/>
    <w:multiLevelType w:val="hybridMultilevel"/>
    <w:tmpl w:val="F9222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F6407"/>
    <w:multiLevelType w:val="hybridMultilevel"/>
    <w:tmpl w:val="61A2DC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16033"/>
    <w:multiLevelType w:val="hybridMultilevel"/>
    <w:tmpl w:val="BE322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11EF"/>
    <w:multiLevelType w:val="hybridMultilevel"/>
    <w:tmpl w:val="5FB2C3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B33CF7"/>
    <w:multiLevelType w:val="hybridMultilevel"/>
    <w:tmpl w:val="FE6E5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AF25CE"/>
    <w:multiLevelType w:val="hybridMultilevel"/>
    <w:tmpl w:val="FD2E5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E646A"/>
    <w:multiLevelType w:val="hybridMultilevel"/>
    <w:tmpl w:val="FB78E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7A014D"/>
    <w:multiLevelType w:val="hybridMultilevel"/>
    <w:tmpl w:val="3586A8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1642B"/>
    <w:multiLevelType w:val="hybridMultilevel"/>
    <w:tmpl w:val="3F724F2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E84426"/>
    <w:multiLevelType w:val="multilevel"/>
    <w:tmpl w:val="63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569B5"/>
    <w:multiLevelType w:val="hybridMultilevel"/>
    <w:tmpl w:val="13A6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62A4"/>
    <w:multiLevelType w:val="hybridMultilevel"/>
    <w:tmpl w:val="05443C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86BB3"/>
    <w:multiLevelType w:val="hybridMultilevel"/>
    <w:tmpl w:val="F144689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18"/>
  </w:num>
  <w:num w:numId="4">
    <w:abstractNumId w:val="9"/>
  </w:num>
  <w:num w:numId="5">
    <w:abstractNumId w:val="11"/>
  </w:num>
  <w:num w:numId="6">
    <w:abstractNumId w:val="5"/>
  </w:num>
  <w:num w:numId="7">
    <w:abstractNumId w:val="22"/>
  </w:num>
  <w:num w:numId="8">
    <w:abstractNumId w:val="8"/>
  </w:num>
  <w:num w:numId="9">
    <w:abstractNumId w:val="13"/>
  </w:num>
  <w:num w:numId="10">
    <w:abstractNumId w:val="21"/>
  </w:num>
  <w:num w:numId="11">
    <w:abstractNumId w:val="10"/>
  </w:num>
  <w:num w:numId="12">
    <w:abstractNumId w:val="12"/>
  </w:num>
  <w:num w:numId="13">
    <w:abstractNumId w:val="16"/>
  </w:num>
  <w:num w:numId="14">
    <w:abstractNumId w:val="14"/>
  </w:num>
  <w:num w:numId="15">
    <w:abstractNumId w:val="17"/>
  </w:num>
  <w:num w:numId="16">
    <w:abstractNumId w:val="7"/>
  </w:num>
  <w:num w:numId="17">
    <w:abstractNumId w:val="19"/>
  </w:num>
  <w:num w:numId="18">
    <w:abstractNumId w:val="0"/>
  </w:num>
  <w:num w:numId="19">
    <w:abstractNumId w:val="6"/>
  </w:num>
  <w:num w:numId="20">
    <w:abstractNumId w:val="15"/>
  </w:num>
  <w:num w:numId="21">
    <w:abstractNumId w:val="3"/>
  </w:num>
  <w:num w:numId="22">
    <w:abstractNumId w:val="20"/>
  </w:num>
  <w:num w:numId="23">
    <w:abstractNumId w:val="2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B4"/>
    <w:rsid w:val="000218E7"/>
    <w:rsid w:val="00047BE7"/>
    <w:rsid w:val="00054ACE"/>
    <w:rsid w:val="00076BD0"/>
    <w:rsid w:val="00080EBC"/>
    <w:rsid w:val="00095927"/>
    <w:rsid w:val="000E0CD3"/>
    <w:rsid w:val="000F2B13"/>
    <w:rsid w:val="00124A4D"/>
    <w:rsid w:val="001257B3"/>
    <w:rsid w:val="0016372F"/>
    <w:rsid w:val="00171E0A"/>
    <w:rsid w:val="0018116E"/>
    <w:rsid w:val="001929AF"/>
    <w:rsid w:val="001A76A7"/>
    <w:rsid w:val="001B1D97"/>
    <w:rsid w:val="001E5259"/>
    <w:rsid w:val="00256EF5"/>
    <w:rsid w:val="002A4624"/>
    <w:rsid w:val="002B24DC"/>
    <w:rsid w:val="002C1E16"/>
    <w:rsid w:val="002C4AB4"/>
    <w:rsid w:val="002F2C71"/>
    <w:rsid w:val="00304F5F"/>
    <w:rsid w:val="00315860"/>
    <w:rsid w:val="003402EC"/>
    <w:rsid w:val="00343512"/>
    <w:rsid w:val="003B1308"/>
    <w:rsid w:val="003B2904"/>
    <w:rsid w:val="003B43C7"/>
    <w:rsid w:val="00410F9E"/>
    <w:rsid w:val="0043418F"/>
    <w:rsid w:val="00454EFC"/>
    <w:rsid w:val="00471FD0"/>
    <w:rsid w:val="004D4706"/>
    <w:rsid w:val="004E3ED0"/>
    <w:rsid w:val="00510CAB"/>
    <w:rsid w:val="0051559B"/>
    <w:rsid w:val="005641CA"/>
    <w:rsid w:val="005B11A9"/>
    <w:rsid w:val="005B79E2"/>
    <w:rsid w:val="0064164D"/>
    <w:rsid w:val="00655811"/>
    <w:rsid w:val="006F4B44"/>
    <w:rsid w:val="0070437C"/>
    <w:rsid w:val="00714C63"/>
    <w:rsid w:val="00791590"/>
    <w:rsid w:val="007B2054"/>
    <w:rsid w:val="007C421E"/>
    <w:rsid w:val="007C6AD2"/>
    <w:rsid w:val="007F38DF"/>
    <w:rsid w:val="0082487E"/>
    <w:rsid w:val="008413A7"/>
    <w:rsid w:val="00873E1E"/>
    <w:rsid w:val="008D542A"/>
    <w:rsid w:val="00943020"/>
    <w:rsid w:val="00971F43"/>
    <w:rsid w:val="0098610A"/>
    <w:rsid w:val="0099439B"/>
    <w:rsid w:val="009A490F"/>
    <w:rsid w:val="009B7143"/>
    <w:rsid w:val="009D23A1"/>
    <w:rsid w:val="009D66AE"/>
    <w:rsid w:val="009E4D6D"/>
    <w:rsid w:val="009F37DA"/>
    <w:rsid w:val="00A04C1C"/>
    <w:rsid w:val="00A2061F"/>
    <w:rsid w:val="00A445C1"/>
    <w:rsid w:val="00A94C87"/>
    <w:rsid w:val="00AE5E6B"/>
    <w:rsid w:val="00B27CE1"/>
    <w:rsid w:val="00B448A9"/>
    <w:rsid w:val="00B45EB1"/>
    <w:rsid w:val="00B710B7"/>
    <w:rsid w:val="00B84695"/>
    <w:rsid w:val="00B856E8"/>
    <w:rsid w:val="00BB6B65"/>
    <w:rsid w:val="00BC56EE"/>
    <w:rsid w:val="00BF1F54"/>
    <w:rsid w:val="00C37840"/>
    <w:rsid w:val="00C4170F"/>
    <w:rsid w:val="00C4485D"/>
    <w:rsid w:val="00C6522F"/>
    <w:rsid w:val="00C75863"/>
    <w:rsid w:val="00C85291"/>
    <w:rsid w:val="00CB2CF0"/>
    <w:rsid w:val="00CC1E8B"/>
    <w:rsid w:val="00CE56B0"/>
    <w:rsid w:val="00CF1A28"/>
    <w:rsid w:val="00D21BF9"/>
    <w:rsid w:val="00D3244E"/>
    <w:rsid w:val="00D87DAD"/>
    <w:rsid w:val="00D91C10"/>
    <w:rsid w:val="00D94972"/>
    <w:rsid w:val="00D94F55"/>
    <w:rsid w:val="00DD6532"/>
    <w:rsid w:val="00DF33AC"/>
    <w:rsid w:val="00E03E6A"/>
    <w:rsid w:val="00E208B4"/>
    <w:rsid w:val="00E255E2"/>
    <w:rsid w:val="00E32C46"/>
    <w:rsid w:val="00E753CB"/>
    <w:rsid w:val="00EB3CC5"/>
    <w:rsid w:val="00EC5120"/>
    <w:rsid w:val="00ED1DBE"/>
    <w:rsid w:val="00F60E58"/>
    <w:rsid w:val="00FF0EA6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0CE3AAF"/>
  <w15:docId w15:val="{1A2203D0-40D0-437E-8271-1A4C0424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B4"/>
  </w:style>
  <w:style w:type="paragraph" w:styleId="Footer">
    <w:name w:val="footer"/>
    <w:basedOn w:val="Normal"/>
    <w:link w:val="FooterChar"/>
    <w:uiPriority w:val="99"/>
    <w:unhideWhenUsed/>
    <w:rsid w:val="002C4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B4"/>
  </w:style>
  <w:style w:type="paragraph" w:styleId="BalloonText">
    <w:name w:val="Balloon Text"/>
    <w:basedOn w:val="Normal"/>
    <w:link w:val="BalloonTextChar"/>
    <w:uiPriority w:val="99"/>
    <w:semiHidden/>
    <w:unhideWhenUsed/>
    <w:rsid w:val="002C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8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1E0A"/>
    <w:pPr>
      <w:spacing w:after="150" w:line="240" w:lineRule="auto"/>
    </w:pPr>
    <w:rPr>
      <w:rFonts w:ascii="FranklinGothicURW-Boo" w:eastAsia="Times New Roman" w:hAnsi="FranklinGothicURW-Boo" w:cs="Times New Roman"/>
      <w:sz w:val="24"/>
      <w:szCs w:val="24"/>
      <w:lang w:eastAsia="en-GB"/>
    </w:rPr>
  </w:style>
  <w:style w:type="paragraph" w:customStyle="1" w:styleId="textbox">
    <w:name w:val="textbox"/>
    <w:basedOn w:val="Normal"/>
    <w:rsid w:val="001637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27C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3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ople@rcp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Craven</dc:creator>
  <cp:lastModifiedBy>Jenny Wallace</cp:lastModifiedBy>
  <cp:revision>8</cp:revision>
  <cp:lastPrinted>2018-02-12T10:29:00Z</cp:lastPrinted>
  <dcterms:created xsi:type="dcterms:W3CDTF">2019-12-03T08:22:00Z</dcterms:created>
  <dcterms:modified xsi:type="dcterms:W3CDTF">2019-12-11T10:12:00Z</dcterms:modified>
</cp:coreProperties>
</file>